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pPr>
        <w:spacing w:beforeLines="0" w:afterLines="0" w:line="540" w:lineRule="exact"/>
        <w:jc w:val="center"/>
        <w:rPr>
          <w:rFonts w:ascii="方正小标宋简体" w:eastAsia="方正小标宋简体" w:hint="eastAsia"/>
          <w:sz w:val="44"/>
        </w:rPr>
      </w:pPr>
      <w:r>
        <w:rPr>
          <w:rFonts w:ascii="仿宋_GB2312" w:eastAsia="仿宋_GB2312" w:hAnsi="仿宋_GB2312" w:cs="仿宋_GB2312"/>
          <w:sz w:val="32"/>
          <w:szCs w:val="32"/>
        </w:rPr>
        <mc:AlternateContent>
          <mc:Choice Requires="wps">
            <w:drawing>
              <wp:anchor distT="0" distB="0" distL="114300" distR="114300" simplePos="0" relativeHeight="251660288" behindDoc="0" locked="0" layoutInCell="1" allowOverlap="1">
                <wp:simplePos x="0" y="0"/>
                <wp:positionH relativeFrom="page">
                  <wp:posOffset>989330</wp:posOffset>
                </wp:positionH>
                <wp:positionV relativeFrom="page">
                  <wp:posOffset>402590</wp:posOffset>
                </wp:positionV>
                <wp:extent cx="5670550" cy="734695"/>
                <wp:effectExtent l="0" t="0" r="0" b="0"/>
                <wp:wrapNone/>
                <wp:docPr id="4"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5670550" cy="734695"/>
                        </a:xfrm>
                        <a:prstGeom prst="rect">
                          <a:avLst/>
                        </a:prstGeom>
                        <a:noFill/>
                        <a:ln w="9525">
                          <a:noFill/>
                        </a:ln>
                      </wps:spPr>
                      <wps:txbx>
                        <w:txbxContent>
                          <w:p>
                            <w:pPr>
                              <w:jc w:val="center"/>
                              <w:rPr>
                                <w:rFonts w:eastAsia="方正小标宋简体"/>
                                <w:bCs/>
                                <w:color w:val="FF0000"/>
                                <w:w w:val="87"/>
                                <w:sz w:val="72"/>
                                <w:szCs w:val="92"/>
                              </w:rPr>
                            </w:pPr>
                            <w:r>
                              <w:rPr>
                                <w:rFonts w:eastAsia="方正小标宋简体" w:hint="eastAsia"/>
                                <w:bCs/>
                                <w:color w:val="FF0000"/>
                                <w:w w:val="87"/>
                                <w:sz w:val="72"/>
                                <w:szCs w:val="92"/>
                              </w:rPr>
                              <w:t>中共</w:t>
                            </w:r>
                            <w:r>
                              <w:rPr>
                                <w:rFonts w:eastAsia="方正小标宋简体"/>
                                <w:bCs/>
                                <w:color w:val="FF0000"/>
                                <w:w w:val="87"/>
                                <w:sz w:val="72"/>
                                <w:szCs w:val="92"/>
                              </w:rPr>
                              <w:t>中山大学</w:t>
                            </w:r>
                            <w:r>
                              <w:rPr>
                                <w:rFonts w:eastAsia="方正小标宋简体" w:hint="eastAsia"/>
                                <w:bCs/>
                                <w:color w:val="FF0000"/>
                                <w:w w:val="87"/>
                                <w:sz w:val="72"/>
                                <w:szCs w:val="92"/>
                              </w:rPr>
                              <w:t>委员会学生工作部</w:t>
                            </w:r>
                          </w:p>
                          <w:p>
                            <w:pPr>
                              <w:rPr>
                                <w:w w:val="87"/>
                                <w:sz w:val="18"/>
                              </w:rPr>
                            </w:pPr>
                          </w:p>
                        </w:txbxContent>
                      </wps:txbx>
                      <wps:bodyPr lIns="0" tIns="0" rIns="0" bIns="0" anchor="ctr" upright="1"/>
                    </wps:wsp>
                  </a:graphicData>
                </a:graphic>
              </wp:anchor>
            </w:drawing>
          </mc:Choice>
          <mc:Fallback>
            <w:pict>
              <v:shapetype id="_x0000_t202" coordsize="21600,21600" o:spt="202" path="m,l,21600r21600,l21600,xe">
                <v:stroke joinstyle="miter"/>
                <v:path gradientshapeok="t" o:connecttype="rect"/>
              </v:shapetype>
              <v:shape id="文本框 2" o:spid="_x0000_s1025" type="#_x0000_t202" style="width:446.5pt;height:57.85pt;margin-top:31.7pt;margin-left:77.9pt;mso-height-relative:page;mso-position-horizontal-relative:page;mso-position-vertical-relative:page;mso-width-relative:page;position:absolute;v-text-anchor:middle;z-index:251661312" coordsize="21600,21600" filled="f" stroked="f">
                <o:lock v:ext="edit" aspectratio="f"/>
                <v:textbox inset="0,0,0,0">
                  <w:txbxContent>
                    <w:p>
                      <w:pPr>
                        <w:jc w:val="center"/>
                        <w:rPr>
                          <w:rFonts w:eastAsia="方正小标宋简体"/>
                          <w:bCs/>
                          <w:color w:val="FF0000"/>
                          <w:w w:val="87"/>
                          <w:sz w:val="72"/>
                          <w:szCs w:val="92"/>
                        </w:rPr>
                      </w:pPr>
                      <w:r>
                        <w:rPr>
                          <w:rFonts w:eastAsia="方正小标宋简体" w:hint="eastAsia"/>
                          <w:bCs/>
                          <w:color w:val="FF0000"/>
                          <w:w w:val="87"/>
                          <w:sz w:val="72"/>
                          <w:szCs w:val="92"/>
                        </w:rPr>
                        <w:t>中共</w:t>
                      </w:r>
                      <w:r>
                        <w:rPr>
                          <w:rFonts w:eastAsia="方正小标宋简体"/>
                          <w:bCs/>
                          <w:color w:val="FF0000"/>
                          <w:w w:val="87"/>
                          <w:sz w:val="72"/>
                          <w:szCs w:val="92"/>
                        </w:rPr>
                        <w:t>中山大学</w:t>
                      </w:r>
                      <w:r>
                        <w:rPr>
                          <w:rFonts w:eastAsia="方正小标宋简体" w:hint="eastAsia"/>
                          <w:bCs/>
                          <w:color w:val="FF0000"/>
                          <w:w w:val="87"/>
                          <w:sz w:val="72"/>
                          <w:szCs w:val="92"/>
                        </w:rPr>
                        <w:t>委员会学生工作部</w:t>
                      </w:r>
                    </w:p>
                    <w:p>
                      <w:pPr>
                        <w:rPr>
                          <w:w w:val="87"/>
                          <w:sz w:val="18"/>
                        </w:rPr>
                      </w:pPr>
                    </w:p>
                  </w:txbxContent>
                </v:textbox>
              </v:shape>
            </w:pict>
          </mc:Fallback>
        </mc:AlternateContent>
      </w:r>
    </w:p>
    <w:p>
      <w:pPr>
        <w:spacing w:beforeLines="0" w:afterLines="0" w:line="540" w:lineRule="exact"/>
        <w:ind w:firstLine="640" w:firstLineChars="200"/>
        <w:jc w:val="right"/>
        <w:rPr>
          <w:rFonts w:ascii="Times New Roman" w:eastAsia="仿宋_GB2312" w:hAnsi="Times New Roman" w:cs="Times New Roman" w:hint="eastAsia"/>
          <w:sz w:val="32"/>
          <w:szCs w:val="32"/>
          <w:lang w:val="en-US"/>
        </w:rPr>
      </w:pPr>
      <w:r>
        <w:rPr>
          <w:rFonts w:ascii="Times New Roman" w:eastAsia="仿宋_GB2312" w:hAnsi="Times New Roman" w:cs="Times New Roman" w:hint="eastAsia"/>
          <w:sz w:val="32"/>
          <w:szCs w:val="32"/>
          <w:lang w:val="en-US"/>
        </w:rPr>
        <w:t>学生〔2021〕427号</w:t>
      </w:r>
    </w:p>
    <w:p>
      <w:pPr>
        <w:spacing w:beforeLines="0" w:afterLines="0" w:line="540" w:lineRule="exact"/>
        <w:jc w:val="center"/>
        <w:rPr>
          <w:rFonts w:ascii="Times New Roman" w:eastAsia="方正小标宋简体" w:hAnsi="Times New Roman" w:cs="Times New Roman" w:hint="default"/>
          <w:sz w:val="44"/>
        </w:rPr>
      </w:pPr>
    </w:p>
    <w:p>
      <w:pPr>
        <w:spacing w:beforeLines="0" w:afterLines="0" w:line="540" w:lineRule="exact"/>
        <w:jc w:val="center"/>
        <w:rPr>
          <w:rFonts w:ascii="Times New Roman" w:eastAsia="方正小标宋简体" w:hAnsi="Times New Roman" w:cs="Times New Roman" w:hint="default"/>
          <w:sz w:val="44"/>
        </w:rPr>
      </w:pPr>
      <w:r>
        <w:rPr>
          <w:rFonts w:ascii="Times New Roman" w:eastAsia="仿宋_GB2312" w:hAnsi="Times New Roman" w:cs="Times New Roman" w:hint="default"/>
          <w:sz w:val="32"/>
          <w:szCs w:val="32"/>
        </w:rPr>
        <mc:AlternateContent>
          <mc:Choice Requires="wps">
            <w:drawing>
              <wp:anchor distT="0" distB="0" distL="114300" distR="114300" simplePos="0" relativeHeight="251662336" behindDoc="0" locked="0" layoutInCell="1" allowOverlap="1">
                <wp:simplePos x="0" y="0"/>
                <wp:positionH relativeFrom="page">
                  <wp:posOffset>720090</wp:posOffset>
                </wp:positionH>
                <wp:positionV relativeFrom="page">
                  <wp:posOffset>1179830</wp:posOffset>
                </wp:positionV>
                <wp:extent cx="6120130" cy="0"/>
                <wp:effectExtent l="0" t="0" r="0" b="0"/>
                <wp:wrapNone/>
                <wp:docPr id="5" name="直接连接符 1"/>
                <wp:cNvGraphicFramePr/>
                <a:graphic xmlns:a="http://schemas.openxmlformats.org/drawingml/2006/main">
                  <a:graphicData uri="http://schemas.microsoft.com/office/word/2010/wordprocessingShape">
                    <wps:wsp xmlns:wps="http://schemas.microsoft.com/office/word/2010/wordprocessingShape">
                      <wps:cNvCnPr/>
                      <wps:spPr>
                        <a:xfrm>
                          <a:off x="0" y="0"/>
                          <a:ext cx="6120130" cy="0"/>
                        </a:xfrm>
                        <a:prstGeom prst="line">
                          <a:avLst/>
                        </a:prstGeom>
                        <a:ln w="9525" cmpd="thickThin">
                          <a:solidFill>
                            <a:srgbClr val="FF0000"/>
                          </a:solidFill>
                          <a:prstDash val="solid"/>
                        </a:ln>
                      </wps:spPr>
                      <wps:bodyPr upright="1"/>
                    </wps:wsp>
                  </a:graphicData>
                </a:graphic>
              </wp:anchor>
            </w:drawing>
          </mc:Choice>
          <mc:Fallback>
            <w:pict>
              <v:line id="直接连接符 1" o:spid="_x0000_s1026" style="mso-height-relative:page;mso-position-horizontal-relative:page;mso-position-vertical-relative:page;mso-width-relative:page;position:absolute;z-index:251663360" from="56.7pt,92.9pt" to="538.6pt,92.9pt" coordsize="21600,21600" stroked="t" strokecolor="red">
                <v:stroke joinstyle="round" linestyle="thickThin"/>
                <o:lock v:ext="edit" aspectratio="f"/>
              </v:line>
            </w:pict>
          </mc:Fallback>
        </mc:AlternateContent>
      </w:r>
      <w:r>
        <w:rPr>
          <w:rFonts w:ascii="Times New Roman" w:eastAsia="方正小标宋简体" w:hAnsi="Times New Roman" w:cs="Times New Roman" w:hint="default"/>
          <w:sz w:val="44"/>
        </w:rPr>
        <w:t>党委学生工作部关于做好20</w:t>
      </w:r>
      <w:r>
        <w:rPr>
          <w:rFonts w:ascii="Times New Roman" w:eastAsia="方正小标宋简体" w:hAnsi="Times New Roman" w:cs="Times New Roman" w:hint="default"/>
          <w:sz w:val="44"/>
          <w:lang w:val="en-US" w:eastAsia="zh-CN"/>
        </w:rPr>
        <w:t>21</w:t>
      </w:r>
      <w:r>
        <w:rPr>
          <w:rFonts w:ascii="Times New Roman" w:eastAsia="方正小标宋简体" w:hAnsi="Times New Roman" w:cs="Times New Roman" w:hint="default"/>
          <w:sz w:val="44"/>
        </w:rPr>
        <w:t>-202</w:t>
      </w:r>
      <w:r>
        <w:rPr>
          <w:rFonts w:ascii="Times New Roman" w:eastAsia="方正小标宋简体" w:hAnsi="Times New Roman" w:cs="Times New Roman" w:hint="default"/>
          <w:sz w:val="44"/>
          <w:lang w:val="en-US" w:eastAsia="zh-CN"/>
        </w:rPr>
        <w:t>2</w:t>
      </w:r>
      <w:r>
        <w:rPr>
          <w:rFonts w:ascii="Times New Roman" w:eastAsia="方正小标宋简体" w:hAnsi="Times New Roman" w:cs="Times New Roman" w:hint="default"/>
          <w:sz w:val="44"/>
        </w:rPr>
        <w:t>学年</w:t>
      </w:r>
    </w:p>
    <w:p>
      <w:pPr>
        <w:spacing w:beforeLines="0" w:afterLines="0" w:line="540" w:lineRule="exact"/>
        <w:jc w:val="center"/>
        <w:rPr>
          <w:rFonts w:ascii="Times New Roman" w:eastAsia="方正小标宋简体" w:hAnsi="Times New Roman" w:cs="Times New Roman" w:hint="default"/>
          <w:sz w:val="44"/>
        </w:rPr>
      </w:pPr>
      <w:r>
        <w:rPr>
          <w:rFonts w:ascii="Times New Roman" w:eastAsia="方正小标宋简体" w:hAnsi="Times New Roman" w:cs="Times New Roman" w:hint="default"/>
          <w:sz w:val="44"/>
        </w:rPr>
        <w:t>生源地信用助学贷款工作的通知</w:t>
      </w:r>
    </w:p>
    <w:p>
      <w:pPr>
        <w:spacing w:beforeLines="0" w:afterLines="0" w:line="540" w:lineRule="exact"/>
        <w:jc w:val="left"/>
        <w:rPr>
          <w:rFonts w:ascii="仿宋_GB2312" w:eastAsia="仿宋_GB2312" w:hAnsi="仿宋_GB2312" w:cs="仿宋_GB2312" w:hint="eastAsia"/>
          <w:sz w:val="32"/>
          <w:szCs w:val="32"/>
        </w:rPr>
      </w:pPr>
    </w:p>
    <w:p>
      <w:pPr>
        <w:spacing w:beforeLines="0" w:afterLines="0" w:line="540" w:lineRule="exact"/>
        <w:jc w:val="left"/>
        <w:rPr>
          <w:rFonts w:ascii="Times New Roman" w:eastAsia="仿宋_GB2312" w:hAnsi="Times New Roman" w:cs="Times New Roman" w:hint="default"/>
          <w:sz w:val="32"/>
          <w:szCs w:val="32"/>
        </w:rPr>
      </w:pPr>
      <w:r>
        <w:rPr>
          <w:rFonts w:ascii="仿宋_GB2312" w:eastAsia="仿宋_GB2312" w:hAnsi="仿宋_GB2312" w:cs="仿宋_GB2312" w:hint="eastAsia"/>
          <w:sz w:val="32"/>
          <w:szCs w:val="32"/>
        </w:rPr>
        <w:t>各学院、直属系、附属医院</w:t>
      </w:r>
      <w:r>
        <w:rPr>
          <w:rFonts w:ascii="仿宋_GB2312" w:eastAsia="仿宋_GB2312" w:hAnsi="仿宋_GB2312" w:cs="仿宋_GB2312" w:hint="eastAsia"/>
          <w:sz w:val="32"/>
          <w:szCs w:val="32"/>
          <w:lang w:eastAsia="zh-CN"/>
        </w:rPr>
        <w:t>、</w:t>
      </w:r>
      <w:r>
        <w:rPr>
          <w:rFonts w:ascii="仿宋_GB2312" w:eastAsia="仿宋_GB2312" w:hAnsi="仿宋_GB2312" w:cs="仿宋_GB2312" w:hint="eastAsia"/>
          <w:sz w:val="32"/>
          <w:szCs w:val="32"/>
          <w:lang w:val="en-US" w:eastAsia="zh-CN"/>
        </w:rPr>
        <w:t>中心</w:t>
      </w:r>
      <w:r>
        <w:rPr>
          <w:rFonts w:ascii="Times New Roman" w:eastAsia="仿宋_GB2312" w:hAnsi="Times New Roman" w:cs="Times New Roman" w:hint="default"/>
          <w:sz w:val="32"/>
          <w:szCs w:val="32"/>
        </w:rPr>
        <w:t>：</w:t>
      </w:r>
    </w:p>
    <w:p>
      <w:pPr>
        <w:spacing w:beforeLines="0" w:afterLines="0" w:line="540" w:lineRule="exact"/>
        <w:ind w:firstLine="640" w:firstLineChars="200"/>
        <w:jc w:val="left"/>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生源地信用助学贷款是指国家开发银行等金融机构向符合条件的家庭经济困难的学生发放的、</w:t>
      </w:r>
      <w:r>
        <w:rPr>
          <w:rFonts w:ascii="Times New Roman" w:eastAsia="仿宋_GB2312" w:hAnsi="Times New Roman" w:cs="Times New Roman" w:hint="eastAsia"/>
          <w:sz w:val="32"/>
          <w:szCs w:val="32"/>
          <w:lang w:val="en-US" w:eastAsia="zh-CN"/>
        </w:rPr>
        <w:t>在学生入学前户籍所在地县（市、区）办理的助学贷款</w:t>
      </w:r>
      <w:r>
        <w:rPr>
          <w:rFonts w:ascii="Times New Roman" w:eastAsia="仿宋_GB2312" w:hAnsi="Times New Roman" w:cs="Times New Roman" w:hint="default"/>
          <w:sz w:val="32"/>
          <w:szCs w:val="32"/>
        </w:rPr>
        <w:t>。</w:t>
      </w:r>
      <w:r>
        <w:rPr>
          <w:rFonts w:ascii="Times New Roman" w:eastAsia="仿宋_GB2312" w:hAnsi="Times New Roman" w:cs="Times New Roman" w:hint="default"/>
          <w:sz w:val="32"/>
          <w:szCs w:val="32"/>
          <w:lang w:val="en-US" w:eastAsia="zh-CN"/>
        </w:rPr>
        <w:t>2021</w:t>
      </w:r>
      <w:r>
        <w:rPr>
          <w:rFonts w:ascii="Times New Roman" w:eastAsia="仿宋_GB2312" w:hAnsi="Times New Roman" w:cs="Times New Roman" w:hint="default"/>
          <w:sz w:val="32"/>
          <w:szCs w:val="32"/>
        </w:rPr>
        <w:t>-202</w:t>
      </w:r>
      <w:r>
        <w:rPr>
          <w:rFonts w:ascii="Times New Roman" w:eastAsia="仿宋_GB2312" w:hAnsi="Times New Roman" w:cs="Times New Roman" w:hint="default"/>
          <w:sz w:val="32"/>
          <w:szCs w:val="32"/>
          <w:lang w:val="en-US" w:eastAsia="zh-CN"/>
        </w:rPr>
        <w:t>2</w:t>
      </w:r>
      <w:r>
        <w:rPr>
          <w:rFonts w:ascii="Times New Roman" w:eastAsia="仿宋_GB2312" w:hAnsi="Times New Roman" w:cs="Times New Roman" w:hint="default"/>
          <w:sz w:val="32"/>
          <w:szCs w:val="32"/>
        </w:rPr>
        <w:t>学年生源地信用助学贷款工作安排如下：</w:t>
      </w:r>
    </w:p>
    <w:p>
      <w:pPr>
        <w:numPr>
          <w:ilvl w:val="0"/>
          <w:numId w:val="1"/>
        </w:numPr>
        <w:spacing w:beforeLines="0" w:afterLines="0" w:line="540" w:lineRule="exact"/>
        <w:ind w:firstLine="640" w:firstLineChars="200"/>
        <w:jc w:val="left"/>
        <w:rPr>
          <w:rFonts w:ascii="Times New Roman" w:eastAsia="黑体" w:hAnsi="Times New Roman" w:cs="Times New Roman" w:hint="default"/>
          <w:b w:val="0"/>
          <w:bCs w:val="0"/>
          <w:sz w:val="32"/>
          <w:szCs w:val="32"/>
        </w:rPr>
      </w:pPr>
      <w:r>
        <w:rPr>
          <w:rFonts w:ascii="Times New Roman" w:eastAsia="黑体" w:hAnsi="Times New Roman" w:cs="Times New Roman" w:hint="default"/>
          <w:b w:val="0"/>
          <w:bCs w:val="0"/>
          <w:sz w:val="32"/>
          <w:szCs w:val="32"/>
        </w:rPr>
        <w:t>办理对象</w:t>
      </w:r>
    </w:p>
    <w:p>
      <w:pPr>
        <w:numPr>
          <w:ilvl w:val="255"/>
          <w:numId w:val="0"/>
        </w:numPr>
        <w:spacing w:beforeLines="0" w:afterLines="0" w:line="540" w:lineRule="exact"/>
        <w:jc w:val="left"/>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    已申办了生源地信用助学贷款的学生（含20</w:t>
      </w:r>
      <w:r>
        <w:rPr>
          <w:rFonts w:ascii="Times New Roman" w:eastAsia="仿宋_GB2312" w:hAnsi="Times New Roman" w:cs="Times New Roman" w:hint="default"/>
          <w:sz w:val="32"/>
          <w:szCs w:val="32"/>
          <w:lang w:val="en-US" w:eastAsia="zh-CN"/>
        </w:rPr>
        <w:t>21</w:t>
      </w:r>
      <w:r>
        <w:rPr>
          <w:rFonts w:ascii="Times New Roman" w:eastAsia="仿宋_GB2312" w:hAnsi="Times New Roman" w:cs="Times New Roman" w:hint="default"/>
          <w:sz w:val="32"/>
          <w:szCs w:val="32"/>
        </w:rPr>
        <w:t>级新生）</w:t>
      </w:r>
      <w:r>
        <w:rPr>
          <w:rFonts w:ascii="Times New Roman" w:eastAsia="仿宋_GB2312" w:hAnsi="Times New Roman" w:cs="Times New Roman" w:hint="default"/>
          <w:sz w:val="32"/>
          <w:szCs w:val="32"/>
          <w:lang w:eastAsia="zh-CN"/>
        </w:rPr>
        <w:t>。</w:t>
      </w:r>
    </w:p>
    <w:p>
      <w:pPr>
        <w:spacing w:beforeLines="0" w:afterLines="0" w:line="540" w:lineRule="exact"/>
        <w:ind w:firstLine="640" w:firstLineChars="200"/>
        <w:jc w:val="left"/>
        <w:rPr>
          <w:rFonts w:ascii="Times New Roman" w:eastAsia="黑体" w:hAnsi="Times New Roman" w:cs="Times New Roman" w:hint="default"/>
          <w:b w:val="0"/>
          <w:bCs w:val="0"/>
          <w:sz w:val="32"/>
          <w:szCs w:val="32"/>
        </w:rPr>
      </w:pPr>
      <w:r>
        <w:rPr>
          <w:rFonts w:ascii="Times New Roman" w:eastAsia="黑体" w:hAnsi="Times New Roman" w:cs="Times New Roman" w:hint="default"/>
          <w:b w:val="0"/>
          <w:bCs w:val="0"/>
          <w:sz w:val="32"/>
          <w:szCs w:val="32"/>
        </w:rPr>
        <w:t>二、生源地信用助学贷款回执确认</w:t>
      </w:r>
    </w:p>
    <w:p>
      <w:pPr>
        <w:spacing w:beforeLines="0" w:afterLines="0" w:line="540" w:lineRule="exact"/>
        <w:ind w:firstLine="640" w:firstLineChars="200"/>
        <w:jc w:val="left"/>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（一）学生提交回执</w:t>
      </w:r>
    </w:p>
    <w:p>
      <w:pPr>
        <w:spacing w:beforeLines="0" w:afterLines="0" w:line="540" w:lineRule="exact"/>
        <w:ind w:firstLine="640" w:firstLineChars="200"/>
        <w:jc w:val="left"/>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1. 国家开发银行回执：学生</w:t>
      </w:r>
      <w:r>
        <w:rPr>
          <w:rFonts w:ascii="Times New Roman" w:eastAsia="仿宋_GB2312" w:hAnsi="Times New Roman" w:cs="Times New Roman" w:hint="default"/>
          <w:sz w:val="32"/>
          <w:szCs w:val="32"/>
          <w:lang w:val="en-US" w:eastAsia="zh-CN"/>
        </w:rPr>
        <w:t>向</w:t>
      </w:r>
      <w:r>
        <w:rPr>
          <w:rFonts w:ascii="Times New Roman" w:eastAsia="仿宋_GB2312" w:hAnsi="Times New Roman" w:cs="Times New Roman" w:hint="default"/>
          <w:sz w:val="32"/>
          <w:szCs w:val="32"/>
        </w:rPr>
        <w:t>所在培养单位提交</w:t>
      </w:r>
      <w:r>
        <w:rPr>
          <w:rFonts w:ascii="Times New Roman" w:eastAsia="仿宋_GB2312" w:hAnsi="Times New Roman" w:cs="Times New Roman" w:hint="default"/>
          <w:sz w:val="32"/>
          <w:szCs w:val="32"/>
          <w:lang w:val="en-US" w:eastAsia="zh-CN"/>
        </w:rPr>
        <w:t>印有校验码的回执单</w:t>
      </w:r>
      <w:r>
        <w:rPr>
          <w:rFonts w:ascii="Times New Roman" w:eastAsia="仿宋_GB2312" w:hAnsi="Times New Roman" w:cs="Times New Roman" w:hint="default"/>
          <w:sz w:val="32"/>
          <w:szCs w:val="32"/>
        </w:rPr>
        <w:t>；</w:t>
      </w:r>
    </w:p>
    <w:p>
      <w:pPr>
        <w:spacing w:beforeLines="0" w:afterLines="0" w:line="540" w:lineRule="exact"/>
        <w:ind w:firstLine="640" w:firstLineChars="200"/>
        <w:jc w:val="left"/>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2. 其他银行回执：持有要求加盖学校学生资助管理部门公章回执单的同学，将纸质版回执单提交至学生培养单位</w:t>
      </w:r>
      <w:r>
        <w:rPr>
          <w:rFonts w:ascii="Times New Roman" w:eastAsia="仿宋_GB2312" w:hAnsi="Times New Roman" w:cs="Times New Roman" w:hint="eastAsia"/>
          <w:sz w:val="32"/>
          <w:szCs w:val="32"/>
          <w:lang w:eastAsia="zh-CN"/>
        </w:rPr>
        <w:t>。</w:t>
      </w:r>
      <w:bookmarkStart w:id="0" w:name="_GoBack"/>
      <w:bookmarkEnd w:id="0"/>
      <w:r>
        <w:rPr>
          <w:rFonts w:ascii="Times New Roman" w:eastAsia="仿宋_GB2312" w:hAnsi="Times New Roman" w:cs="Times New Roman" w:hint="default"/>
          <w:b/>
          <w:bCs/>
          <w:sz w:val="32"/>
          <w:szCs w:val="32"/>
        </w:rPr>
        <w:t>辅导员或附</w:t>
      </w:r>
      <w:r>
        <w:rPr>
          <w:rFonts w:ascii="Times New Roman" w:eastAsia="仿宋_GB2312" w:hAnsi="Times New Roman" w:cs="Times New Roman" w:hint="default"/>
          <w:sz w:val="32"/>
          <w:szCs w:val="32"/>
        </w:rPr>
        <mc:AlternateContent>
          <mc:Choice Requires="wps">
            <w:drawing>
              <wp:anchor distT="0" distB="0" distL="114300" distR="114300" simplePos="0" relativeHeight="251664384" behindDoc="0" locked="0" layoutInCell="1" allowOverlap="1">
                <wp:simplePos x="0" y="0"/>
                <wp:positionH relativeFrom="page">
                  <wp:posOffset>720090</wp:posOffset>
                </wp:positionH>
                <wp:positionV relativeFrom="page">
                  <wp:posOffset>10087610</wp:posOffset>
                </wp:positionV>
                <wp:extent cx="6120130" cy="0"/>
                <wp:effectExtent l="0" t="0" r="0" b="0"/>
                <wp:wrapNone/>
                <wp:docPr id="6" name="直接连接符 3"/>
                <wp:cNvGraphicFramePr/>
                <a:graphic xmlns:a="http://schemas.openxmlformats.org/drawingml/2006/main">
                  <a:graphicData uri="http://schemas.microsoft.com/office/word/2010/wordprocessingShape">
                    <wps:wsp xmlns:wps="http://schemas.microsoft.com/office/word/2010/wordprocessingShape">
                      <wps:cNvCnPr/>
                      <wps:spPr>
                        <a:xfrm>
                          <a:off x="0" y="0"/>
                          <a:ext cx="6120130" cy="0"/>
                        </a:xfrm>
                        <a:prstGeom prst="line">
                          <a:avLst/>
                        </a:prstGeom>
                        <a:ln w="9525" cmpd="thinThick">
                          <a:solidFill>
                            <a:srgbClr val="FF0000"/>
                          </a:solidFill>
                          <a:prstDash val="solid"/>
                        </a:ln>
                      </wps:spPr>
                      <wps:bodyPr upright="1"/>
                    </wps:wsp>
                  </a:graphicData>
                </a:graphic>
              </wp:anchor>
            </w:drawing>
          </mc:Choice>
          <mc:Fallback>
            <w:pict>
              <v:line id="直接连接符 3" o:spid="_x0000_s1027" style="mso-height-relative:page;mso-position-horizontal-relative:page;mso-position-vertical-relative:page;mso-width-relative:page;position:absolute;z-index:251665408" from="56.7pt,794.3pt" to="538.6pt,794.3pt" coordsize="21600,21600" stroked="t" strokecolor="red">
                <v:stroke joinstyle="round" linestyle="thinThick"/>
                <o:lock v:ext="edit" aspectratio="f"/>
              </v:line>
            </w:pict>
          </mc:Fallback>
        </mc:AlternateContent>
      </w:r>
      <w:r>
        <w:rPr>
          <w:rFonts w:ascii="Times New Roman" w:eastAsia="仿宋_GB2312" w:hAnsi="Times New Roman" w:cs="Times New Roman" w:hint="default"/>
          <w:b/>
          <w:bCs/>
          <w:sz w:val="32"/>
          <w:szCs w:val="32"/>
        </w:rPr>
        <w:t>属医院学生科工作人员</w:t>
      </w:r>
      <w:r>
        <w:rPr>
          <w:rFonts w:ascii="Times New Roman" w:eastAsia="仿宋_GB2312" w:hAnsi="Times New Roman" w:cs="Times New Roman" w:hint="eastAsia"/>
          <w:b/>
          <w:bCs/>
          <w:sz w:val="32"/>
          <w:szCs w:val="32"/>
        </w:rPr>
        <w:t>，</w:t>
      </w:r>
      <w:r>
        <w:rPr>
          <w:rFonts w:ascii="Times New Roman" w:eastAsia="仿宋_GB2312" w:hAnsi="Times New Roman" w:cs="Times New Roman" w:hint="eastAsia"/>
          <w:b/>
          <w:bCs/>
          <w:sz w:val="32"/>
          <w:szCs w:val="32"/>
          <w:lang w:val="en-US"/>
        </w:rPr>
        <w:t>各单位</w:t>
      </w:r>
      <w:r>
        <w:rPr>
          <w:rFonts w:ascii="Times New Roman" w:eastAsia="仿宋_GB2312" w:hAnsi="Times New Roman" w:cs="Times New Roman" w:hint="default"/>
          <w:b/>
          <w:bCs/>
          <w:sz w:val="32"/>
          <w:szCs w:val="32"/>
        </w:rPr>
        <w:t>须在回执中的高校填写部分填入“联系人”和“联系电话”。</w:t>
      </w:r>
    </w:p>
    <w:p>
      <w:pPr>
        <w:spacing w:beforeLines="0" w:afterLines="0" w:line="540" w:lineRule="exact"/>
        <w:ind w:firstLine="640" w:firstLineChars="200"/>
        <w:jc w:val="left"/>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（二）各培养单位提交材料</w:t>
      </w:r>
    </w:p>
    <w:p>
      <w:pPr>
        <w:spacing w:beforeLines="0" w:afterLines="0" w:line="540" w:lineRule="exact"/>
        <w:ind w:firstLine="640" w:firstLineChars="200"/>
        <w:jc w:val="left"/>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eastAsia"/>
          <w:sz w:val="32"/>
          <w:szCs w:val="32"/>
          <w:lang w:val="en-US" w:eastAsia="zh-CN"/>
        </w:rPr>
        <w:t>请在</w:t>
      </w:r>
      <w:r>
        <w:rPr>
          <w:rFonts w:ascii="Times New Roman" w:eastAsia="仿宋_GB2312" w:hAnsi="Times New Roman" w:cs="Times New Roman" w:hint="default"/>
          <w:sz w:val="32"/>
          <w:szCs w:val="32"/>
          <w:lang w:val="en-US" w:eastAsia="zh-CN"/>
        </w:rPr>
        <w:t>9月16日前提交以下材料：</w:t>
      </w:r>
    </w:p>
    <w:p>
      <w:pPr>
        <w:spacing w:beforeLines="0" w:afterLines="0" w:line="540" w:lineRule="exact"/>
        <w:ind w:firstLine="420" w:firstLineChars="200"/>
        <w:jc w:val="left"/>
        <w:rPr>
          <w:rFonts w:ascii="Times New Roman" w:eastAsia="仿宋_GB2312" w:hAnsi="Times New Roman" w:cs="Times New Roman" w:hint="default"/>
          <w:sz w:val="32"/>
          <w:szCs w:val="32"/>
          <w:lang w:val="en-US" w:eastAsia="zh-CN"/>
        </w:rPr>
      </w:pPr>
      <w:hyperlink r:id="rId5" w:history="1">
        <w:r>
          <w:rPr>
            <w:rFonts w:ascii="Times New Roman" w:eastAsia="仿宋_GB2312" w:hAnsi="Times New Roman" w:cs="Times New Roman" w:hint="default"/>
            <w:sz w:val="32"/>
            <w:szCs w:val="32"/>
            <w:lang w:val="en-US" w:eastAsia="zh-CN"/>
          </w:rPr>
          <w:t>1.</w:t>
        </w:r>
        <w:r>
          <w:rPr>
            <w:rFonts w:ascii="Times New Roman" w:eastAsia="仿宋_GB2312" w:hAnsi="Times New Roman" w:cs="Times New Roman" w:hint="default"/>
            <w:sz w:val="32"/>
            <w:szCs w:val="32"/>
          </w:rPr>
          <w:t>《20</w:t>
        </w:r>
        <w:r>
          <w:rPr>
            <w:rFonts w:ascii="Times New Roman" w:eastAsia="仿宋_GB2312" w:hAnsi="Times New Roman" w:cs="Times New Roman" w:hint="default"/>
            <w:sz w:val="32"/>
            <w:szCs w:val="32"/>
            <w:lang w:val="en-US" w:eastAsia="zh-CN"/>
          </w:rPr>
          <w:t>21</w:t>
        </w:r>
        <w:r>
          <w:rPr>
            <w:rFonts w:ascii="Times New Roman" w:eastAsia="仿宋_GB2312" w:hAnsi="Times New Roman" w:cs="Times New Roman" w:hint="default"/>
            <w:sz w:val="32"/>
            <w:szCs w:val="32"/>
          </w:rPr>
          <w:t>-202</w:t>
        </w:r>
        <w:r>
          <w:rPr>
            <w:rFonts w:ascii="Times New Roman" w:eastAsia="仿宋_GB2312" w:hAnsi="Times New Roman" w:cs="Times New Roman" w:hint="default"/>
            <w:sz w:val="32"/>
            <w:szCs w:val="32"/>
            <w:lang w:val="en-US" w:eastAsia="zh-CN"/>
          </w:rPr>
          <w:t>2</w:t>
        </w:r>
        <w:r>
          <w:rPr>
            <w:rFonts w:ascii="Times New Roman" w:eastAsia="仿宋_GB2312" w:hAnsi="Times New Roman" w:cs="Times New Roman" w:hint="default"/>
            <w:sz w:val="32"/>
            <w:szCs w:val="32"/>
          </w:rPr>
          <w:t>年生源地信用助学贷款</w:t>
        </w:r>
        <w:r>
          <w:rPr>
            <w:rFonts w:ascii="Times New Roman" w:eastAsia="仿宋_GB2312" w:hAnsi="Times New Roman" w:cs="Times New Roman" w:hint="default"/>
            <w:sz w:val="32"/>
            <w:szCs w:val="32"/>
            <w:lang w:val="en-US" w:eastAsia="zh-CN"/>
          </w:rPr>
          <w:t>信息</w:t>
        </w:r>
        <w:r>
          <w:rPr>
            <w:rFonts w:ascii="Times New Roman" w:eastAsia="仿宋_GB2312" w:hAnsi="Times New Roman" w:cs="Times New Roman" w:hint="default"/>
            <w:sz w:val="32"/>
            <w:szCs w:val="32"/>
          </w:rPr>
          <w:t>统计表》（见附件），电子版发至指定邮箱xsczxj@mail.sysu.edu.cn</w:t>
        </w:r>
        <w:r>
          <w:rPr>
            <w:rFonts w:ascii="Times New Roman" w:eastAsia="仿宋_GB2312" w:hAnsi="Times New Roman" w:cs="Times New Roman" w:hint="default"/>
            <w:sz w:val="32"/>
            <w:szCs w:val="32"/>
            <w:lang w:val="en-US" w:eastAsia="zh-CN"/>
          </w:rPr>
          <w:t>;</w:t>
        </w:r>
      </w:hyperlink>
      <w:r>
        <w:rPr>
          <w:rFonts w:ascii="Times New Roman" w:eastAsia="仿宋_GB2312" w:hAnsi="Times New Roman" w:cs="Times New Roman" w:hint="default"/>
          <w:sz w:val="32"/>
          <w:szCs w:val="32"/>
        </w:rPr>
        <w:t>邮件主题请标明“学生培养单位名称+20</w:t>
      </w:r>
      <w:r>
        <w:rPr>
          <w:rFonts w:ascii="Times New Roman" w:eastAsia="仿宋_GB2312" w:hAnsi="Times New Roman" w:cs="Times New Roman" w:hint="default"/>
          <w:sz w:val="32"/>
          <w:szCs w:val="32"/>
          <w:lang w:val="en-US" w:eastAsia="zh-CN"/>
        </w:rPr>
        <w:t>22</w:t>
      </w:r>
      <w:r>
        <w:rPr>
          <w:rFonts w:ascii="Times New Roman" w:eastAsia="仿宋_GB2312" w:hAnsi="Times New Roman" w:cs="Times New Roman" w:hint="default"/>
          <w:sz w:val="32"/>
          <w:szCs w:val="32"/>
        </w:rPr>
        <w:t>学年生源地信用助学贷款”</w:t>
      </w:r>
    </w:p>
    <w:p>
      <w:pPr>
        <w:spacing w:beforeLines="0" w:afterLines="0" w:line="540" w:lineRule="exact"/>
        <w:ind w:firstLine="640" w:firstLineChars="200"/>
        <w:jc w:val="left"/>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lang w:val="en-US" w:eastAsia="zh-CN"/>
        </w:rPr>
        <w:t>2.</w:t>
      </w:r>
      <w:r>
        <w:rPr>
          <w:rFonts w:ascii="Times New Roman" w:eastAsia="仿宋_GB2312" w:hAnsi="Times New Roman" w:cs="Times New Roman" w:hint="default"/>
          <w:sz w:val="32"/>
          <w:szCs w:val="32"/>
        </w:rPr>
        <w:t>需要学校盖章的纸质版回执</w:t>
      </w:r>
      <w:r>
        <w:rPr>
          <w:rFonts w:ascii="Times New Roman" w:eastAsia="仿宋_GB2312" w:hAnsi="Times New Roman" w:cs="Times New Roman" w:hint="default"/>
          <w:sz w:val="32"/>
          <w:szCs w:val="32"/>
          <w:lang w:val="en-US" w:eastAsia="zh-CN"/>
        </w:rPr>
        <w:t>请</w:t>
      </w:r>
      <w:r>
        <w:rPr>
          <w:rFonts w:ascii="Times New Roman" w:eastAsia="仿宋_GB2312" w:hAnsi="Times New Roman" w:cs="Times New Roman" w:hint="default"/>
          <w:sz w:val="32"/>
          <w:szCs w:val="32"/>
        </w:rPr>
        <w:t>交至</w:t>
      </w:r>
      <w:r>
        <w:rPr>
          <w:rFonts w:ascii="Times New Roman" w:eastAsia="仿宋_GB2312" w:hAnsi="Times New Roman" w:cs="Times New Roman" w:hint="default"/>
          <w:sz w:val="32"/>
          <w:szCs w:val="32"/>
          <w:lang w:val="en-US" w:eastAsia="zh-CN"/>
        </w:rPr>
        <w:t>南校园熊德龙学生活动中心50</w:t>
      </w:r>
      <w:r>
        <w:rPr>
          <w:rFonts w:ascii="Times New Roman" w:eastAsia="仿宋_GB2312" w:hAnsi="Times New Roman" w:cs="Times New Roman" w:hint="eastAsia"/>
          <w:sz w:val="32"/>
          <w:szCs w:val="32"/>
          <w:lang w:val="en-US" w:eastAsia="zh-CN"/>
        </w:rPr>
        <w:t>2</w:t>
      </w:r>
      <w:r>
        <w:rPr>
          <w:rFonts w:ascii="Times New Roman" w:eastAsia="仿宋_GB2312" w:hAnsi="Times New Roman" w:cs="Times New Roman" w:hint="default"/>
          <w:sz w:val="32"/>
          <w:szCs w:val="32"/>
          <w:lang w:val="en-US" w:eastAsia="zh-CN"/>
        </w:rPr>
        <w:t>室</w:t>
      </w:r>
      <w:r>
        <w:rPr>
          <w:rFonts w:ascii="Times New Roman" w:eastAsia="仿宋_GB2312" w:hAnsi="Times New Roman" w:cs="Times New Roman" w:hint="default"/>
          <w:sz w:val="32"/>
          <w:szCs w:val="32"/>
        </w:rPr>
        <w:t>。</w:t>
      </w:r>
    </w:p>
    <w:p>
      <w:pPr>
        <w:spacing w:beforeLines="0" w:afterLines="0" w:line="540" w:lineRule="exact"/>
        <w:ind w:firstLine="640" w:firstLineChars="200"/>
        <w:jc w:val="left"/>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（三）党委学生工作部处理回执</w:t>
      </w:r>
    </w:p>
    <w:p>
      <w:pPr>
        <w:spacing w:beforeLines="0" w:afterLines="0" w:line="540" w:lineRule="exact"/>
        <w:ind w:firstLine="640" w:firstLineChars="200"/>
        <w:jc w:val="left"/>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1.国家开发银行回执：党委学生工作部将根据学生培养单位提交的汇总表在国家开发银行系统中进行录入确认；</w:t>
      </w:r>
    </w:p>
    <w:p>
      <w:pPr>
        <w:spacing w:beforeLines="0" w:afterLines="0" w:line="540" w:lineRule="exact"/>
        <w:ind w:firstLine="640" w:firstLineChars="200"/>
        <w:jc w:val="left"/>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2.其他银行回执：要求加盖学校学生资助管理部门公章的回执由党委学生工作部盖章后</w:t>
      </w:r>
      <w:r>
        <w:rPr>
          <w:rFonts w:ascii="Times New Roman" w:eastAsia="仿宋_GB2312" w:hAnsi="Times New Roman" w:cs="Times New Roman" w:hint="default"/>
          <w:sz w:val="32"/>
          <w:szCs w:val="32"/>
          <w:lang w:val="en-US" w:eastAsia="zh-CN"/>
        </w:rPr>
        <w:t>交回各培养单位</w:t>
      </w:r>
      <w:r>
        <w:rPr>
          <w:rFonts w:ascii="Times New Roman" w:eastAsia="仿宋_GB2312" w:hAnsi="Times New Roman" w:cs="Times New Roman" w:hint="default"/>
          <w:sz w:val="32"/>
          <w:szCs w:val="32"/>
        </w:rPr>
        <w:t>，</w:t>
      </w:r>
      <w:r>
        <w:rPr>
          <w:rFonts w:ascii="Times New Roman" w:eastAsia="仿宋_GB2312" w:hAnsi="Times New Roman" w:cs="Times New Roman" w:hint="default"/>
          <w:sz w:val="32"/>
          <w:szCs w:val="32"/>
          <w:lang w:val="en-US" w:eastAsia="zh-CN"/>
        </w:rPr>
        <w:t>再</w:t>
      </w:r>
      <w:r>
        <w:rPr>
          <w:rFonts w:ascii="Times New Roman" w:eastAsia="仿宋_GB2312" w:hAnsi="Times New Roman" w:cs="Times New Roman" w:hint="default"/>
          <w:sz w:val="32"/>
          <w:szCs w:val="32"/>
        </w:rPr>
        <w:t>由各培养单位发回给申办的学生，学生需自行</w:t>
      </w:r>
      <w:r>
        <w:rPr>
          <w:rFonts w:ascii="Times New Roman" w:eastAsia="仿宋_GB2312" w:hAnsi="Times New Roman" w:cs="Times New Roman" w:hint="eastAsia"/>
          <w:sz w:val="32"/>
          <w:szCs w:val="32"/>
          <w:lang w:val="en-US" w:eastAsia="zh-CN"/>
        </w:rPr>
        <w:t>交回</w:t>
      </w:r>
      <w:r>
        <w:rPr>
          <w:rFonts w:ascii="Times New Roman" w:eastAsia="仿宋_GB2312" w:hAnsi="Times New Roman" w:cs="Times New Roman" w:hint="default"/>
          <w:sz w:val="32"/>
          <w:szCs w:val="32"/>
        </w:rPr>
        <w:t>生源地经办银行。</w:t>
      </w:r>
    </w:p>
    <w:p>
      <w:pPr>
        <w:spacing w:beforeLines="0" w:afterLines="0" w:line="540" w:lineRule="exact"/>
        <w:ind w:firstLine="640" w:firstLineChars="200"/>
        <w:jc w:val="left"/>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（四）注意事项</w:t>
      </w:r>
    </w:p>
    <w:p>
      <w:pPr>
        <w:spacing w:beforeLines="0" w:afterLines="0" w:line="540" w:lineRule="exact"/>
        <w:ind w:firstLine="640" w:firstLineChars="200"/>
        <w:jc w:val="left"/>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1.生源地确认回执信息的截止时间一般为</w:t>
      </w:r>
      <w:r>
        <w:rPr>
          <w:rFonts w:ascii="Times New Roman" w:eastAsia="仿宋_GB2312" w:hAnsi="Times New Roman" w:cs="Times New Roman" w:hint="default"/>
          <w:sz w:val="32"/>
          <w:szCs w:val="32"/>
          <w:lang w:val="en-US" w:eastAsia="zh-CN"/>
        </w:rPr>
        <w:t>10</w:t>
      </w:r>
      <w:r>
        <w:rPr>
          <w:rFonts w:ascii="Times New Roman" w:eastAsia="仿宋_GB2312" w:hAnsi="Times New Roman" w:cs="Times New Roman" w:hint="default"/>
          <w:sz w:val="32"/>
          <w:szCs w:val="32"/>
        </w:rPr>
        <w:t>月</w:t>
      </w:r>
      <w:r>
        <w:rPr>
          <w:rFonts w:ascii="Times New Roman" w:eastAsia="仿宋_GB2312" w:hAnsi="Times New Roman" w:cs="Times New Roman" w:hint="default"/>
          <w:sz w:val="32"/>
          <w:szCs w:val="32"/>
          <w:lang w:val="en-US" w:eastAsia="zh-CN"/>
        </w:rPr>
        <w:t>初</w:t>
      </w:r>
      <w:r>
        <w:rPr>
          <w:rFonts w:ascii="Times New Roman" w:eastAsia="仿宋_GB2312" w:hAnsi="Times New Roman" w:cs="Times New Roman" w:hint="default"/>
          <w:sz w:val="32"/>
          <w:szCs w:val="32"/>
        </w:rPr>
        <w:t>（各经办银行有不同要求），逾期将不能再办理此业务，学生当年将无法成功申请到生源地信用助学贷款，请务必按时提交材料。</w:t>
      </w:r>
    </w:p>
    <w:p>
      <w:pPr>
        <w:spacing w:beforeLines="0" w:afterLines="0" w:line="540" w:lineRule="exact"/>
        <w:ind w:firstLine="640" w:firstLineChars="200"/>
        <w:jc w:val="left"/>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2.</w:t>
      </w:r>
      <w:r>
        <w:rPr>
          <w:rFonts w:ascii="Times New Roman" w:eastAsia="仿宋_GB2312" w:hAnsi="Times New Roman" w:cs="Times New Roman" w:hint="default"/>
          <w:b/>
          <w:bCs/>
          <w:sz w:val="32"/>
          <w:szCs w:val="32"/>
        </w:rPr>
        <w:t>贷款合同和不需要学校资助管理部门盖章的回执证明等材料由学生保存不需要提交。</w:t>
      </w:r>
    </w:p>
    <w:p>
      <w:pPr>
        <w:spacing w:beforeLines="0" w:afterLines="0" w:line="540" w:lineRule="exact"/>
        <w:ind w:firstLine="640" w:firstLineChars="200"/>
        <w:jc w:val="left"/>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3.如有其他形式的回执处理方式，请先确认生源地经办机构的工作要求，联系学职办及时处理。</w:t>
      </w:r>
    </w:p>
    <w:p>
      <w:pPr>
        <w:spacing w:beforeLines="0" w:afterLines="0" w:line="540" w:lineRule="exact"/>
        <w:ind w:firstLine="640" w:firstLineChars="200"/>
        <w:jc w:val="left"/>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w:t>
      </w:r>
    </w:p>
    <w:p>
      <w:pPr>
        <w:spacing w:beforeLines="0" w:afterLines="0" w:line="540" w:lineRule="exact"/>
        <w:ind w:left="1918" w:hanging="1280" w:leftChars="304" w:hangingChars="400"/>
        <w:jc w:val="left"/>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附件：</w:t>
      </w:r>
      <w:r>
        <w:rPr>
          <w:rFonts w:ascii="Times New Roman" w:eastAsia="仿宋_GB2312" w:hAnsi="Times New Roman" w:cs="Times New Roman" w:hint="default"/>
          <w:b w:val="0"/>
          <w:bCs w:val="0"/>
          <w:sz w:val="32"/>
          <w:szCs w:val="32"/>
          <w:lang w:val="en-US" w:eastAsia="zh-CN"/>
        </w:rPr>
        <w:t>2021-2022年生源地信用助学贷款信息统计表</w:t>
      </w:r>
    </w:p>
    <w:p>
      <w:pPr>
        <w:spacing w:beforeLines="0" w:afterLines="0" w:line="540" w:lineRule="exact"/>
        <w:ind w:firstLine="640" w:firstLineChars="200"/>
        <w:jc w:val="right"/>
        <w:rPr>
          <w:rFonts w:ascii="Times New Roman" w:eastAsia="仿宋_GB2312" w:hAnsi="Times New Roman" w:cs="Times New Roman" w:hint="default"/>
          <w:sz w:val="32"/>
          <w:szCs w:val="32"/>
        </w:rPr>
      </w:pPr>
    </w:p>
    <w:p>
      <w:pPr>
        <w:spacing w:beforeLines="0" w:afterLines="0" w:line="540" w:lineRule="exact"/>
        <w:ind w:firstLine="640" w:firstLineChars="200"/>
        <w:jc w:val="right"/>
        <w:rPr>
          <w:rFonts w:ascii="Times New Roman" w:eastAsia="仿宋_GB2312" w:hAnsi="Times New Roman" w:cs="Times New Roman" w:hint="default"/>
          <w:sz w:val="32"/>
          <w:szCs w:val="32"/>
        </w:rPr>
      </w:pPr>
    </w:p>
    <w:p>
      <w:pPr>
        <w:spacing w:beforeLines="0" w:afterLines="0" w:line="540" w:lineRule="exact"/>
        <w:ind w:firstLine="640" w:firstLineChars="200"/>
        <w:jc w:val="center"/>
        <w:rPr>
          <w:rFonts w:ascii="Times New Roman" w:eastAsia="仿宋_GB2312" w:hAnsi="Times New Roman" w:cs="Times New Roman" w:hint="default"/>
          <w:sz w:val="32"/>
          <w:szCs w:val="32"/>
        </w:rPr>
      </w:pPr>
      <w:r>
        <w:rPr>
          <w:rFonts w:ascii="Times New Roman" w:eastAsia="仿宋_GB2312" w:hAnsi="Times New Roman" w:cs="Times New Roman" w:hint="eastAsia"/>
          <w:sz w:val="32"/>
          <w:szCs w:val="32"/>
          <w:lang w:val="en-US" w:eastAsia="zh-CN"/>
        </w:rPr>
        <w:t xml:space="preserve">                 </w:t>
      </w:r>
      <w:r>
        <w:rPr>
          <w:rFonts w:ascii="Times New Roman" w:eastAsia="仿宋_GB2312" w:hAnsi="Times New Roman" w:cs="Times New Roman" w:hint="default"/>
          <w:sz w:val="32"/>
          <w:szCs w:val="32"/>
        </w:rPr>
        <w:t>党委学生工作部</w:t>
      </w:r>
    </w:p>
    <w:p>
      <w:pPr>
        <w:spacing w:beforeLines="0" w:afterLines="0" w:line="540" w:lineRule="exact"/>
        <w:ind w:firstLine="640" w:firstLineChars="200"/>
        <w:jc w:val="center"/>
        <w:rPr>
          <w:rFonts w:ascii="Times New Roman" w:eastAsia="仿宋_GB2312" w:hAnsi="Times New Roman" w:cs="Times New Roman" w:hint="default"/>
          <w:sz w:val="32"/>
          <w:szCs w:val="32"/>
        </w:rPr>
      </w:pPr>
      <w:r>
        <w:rPr>
          <w:rFonts w:ascii="Times New Roman" w:eastAsia="仿宋_GB2312" w:hAnsi="Times New Roman" w:cs="Times New Roman" w:hint="eastAsia"/>
          <w:sz w:val="32"/>
          <w:szCs w:val="32"/>
          <w:lang w:val="en-US" w:eastAsia="zh-CN"/>
        </w:rPr>
        <w:t xml:space="preserve">                  </w:t>
      </w:r>
      <w:r>
        <w:rPr>
          <w:rFonts w:ascii="Times New Roman" w:eastAsia="仿宋_GB2312" w:hAnsi="Times New Roman" w:cs="Times New Roman" w:hint="default"/>
          <w:sz w:val="32"/>
          <w:szCs w:val="32"/>
        </w:rPr>
        <w:t>20</w:t>
      </w:r>
      <w:r>
        <w:rPr>
          <w:rFonts w:ascii="Times New Roman" w:eastAsia="仿宋_GB2312" w:hAnsi="Times New Roman" w:cs="Times New Roman" w:hint="eastAsia"/>
          <w:sz w:val="32"/>
          <w:szCs w:val="32"/>
          <w:lang w:val="en-US" w:eastAsia="zh-CN"/>
        </w:rPr>
        <w:t>21</w:t>
      </w:r>
      <w:r>
        <w:rPr>
          <w:rFonts w:ascii="Times New Roman" w:eastAsia="仿宋_GB2312" w:hAnsi="Times New Roman" w:cs="Times New Roman" w:hint="default"/>
          <w:sz w:val="32"/>
          <w:szCs w:val="32"/>
        </w:rPr>
        <w:t>年</w:t>
      </w:r>
      <w:r>
        <w:rPr>
          <w:rFonts w:ascii="Times New Roman" w:eastAsia="仿宋_GB2312" w:hAnsi="Times New Roman" w:cs="Times New Roman" w:hint="eastAsia"/>
          <w:sz w:val="32"/>
          <w:szCs w:val="32"/>
          <w:lang w:val="en-US" w:eastAsia="zh-CN"/>
        </w:rPr>
        <w:t>9</w:t>
      </w:r>
      <w:r>
        <w:rPr>
          <w:rFonts w:ascii="Times New Roman" w:eastAsia="仿宋_GB2312" w:hAnsi="Times New Roman" w:cs="Times New Roman" w:hint="default"/>
          <w:sz w:val="32"/>
          <w:szCs w:val="32"/>
        </w:rPr>
        <w:t>月5日</w:t>
      </w:r>
    </w:p>
    <w:p>
      <w:pPr>
        <w:spacing w:beforeLines="0" w:afterLines="0" w:line="540" w:lineRule="exact"/>
        <w:ind w:firstLine="640" w:firstLineChars="200"/>
        <w:jc w:val="left"/>
        <w:rPr>
          <w:rFonts w:ascii="Times New Roman" w:eastAsia="仿宋_GB2312" w:hAnsi="Times New Roman" w:cs="Times New Roman" w:hint="default"/>
          <w:sz w:val="32"/>
          <w:szCs w:val="32"/>
        </w:rPr>
      </w:pPr>
    </w:p>
    <w:p>
      <w:pPr>
        <w:spacing w:beforeLines="0" w:afterLines="0" w:line="540" w:lineRule="exact"/>
        <w:ind w:firstLine="640" w:firstLineChars="200"/>
        <w:jc w:val="left"/>
        <w:rPr>
          <w:rFonts w:ascii="仿宋_GB2312" w:eastAsia="仿宋_GB2312" w:hAnsi="仿宋_GB2312" w:cs="仿宋_GB2312"/>
          <w:sz w:val="32"/>
          <w:szCs w:val="32"/>
        </w:rPr>
      </w:pPr>
      <w:r>
        <w:rPr>
          <w:rFonts w:ascii="Times New Roman" w:eastAsia="仿宋_GB2312" w:hAnsi="Times New Roman" w:cs="Times New Roman" w:hint="default"/>
          <w:sz w:val="32"/>
          <w:szCs w:val="32"/>
        </w:rPr>
        <w:t>（联系人：林琳，联系电话：020-8411</w:t>
      </w:r>
      <w:r>
        <w:rPr>
          <w:rFonts w:ascii="Times New Roman" w:eastAsia="仿宋_GB2312" w:hAnsi="Times New Roman" w:cs="Times New Roman" w:hint="eastAsia"/>
          <w:sz w:val="32"/>
          <w:szCs w:val="32"/>
          <w:lang w:val="en-US" w:eastAsia="zh-CN"/>
        </w:rPr>
        <w:t>1791</w:t>
      </w:r>
      <w:r>
        <w:rPr>
          <w:rFonts w:ascii="Times New Roman" w:eastAsia="仿宋_GB2312" w:hAnsi="Times New Roman" w:cs="Times New Roman" w:hint="default"/>
          <w:sz w:val="32"/>
          <w:szCs w:val="32"/>
        </w:rPr>
        <w:t>）</w:t>
      </w:r>
      <w:r>
        <w:rPr>
          <w:rFonts w:eastAsia="仿宋_GB2312"/>
          <w:sz w:val="32"/>
        </w:rPr>
        <mc:AlternateContent>
          <mc:Choice Requires="wpg">
            <w:drawing>
              <wp:anchor distT="0" distB="0" distL="114300" distR="114300" simplePos="0" relativeHeight="251658240" behindDoc="0" locked="0" layoutInCell="1" allowOverlap="1">
                <wp:simplePos x="0" y="0"/>
                <wp:positionH relativeFrom="column">
                  <wp:posOffset>-77470</wp:posOffset>
                </wp:positionH>
                <wp:positionV relativeFrom="paragraph">
                  <wp:posOffset>-27305</wp:posOffset>
                </wp:positionV>
                <wp:extent cx="6155055" cy="50800"/>
                <wp:effectExtent l="0" t="0" r="0" b="0"/>
                <wp:wrapNone/>
                <wp:docPr id="3" name="组合 4"/>
                <wp:cNvGraphicFramePr/>
                <a:graphic xmlns:a="http://schemas.openxmlformats.org/drawingml/2006/main">
                  <a:graphicData uri="http://schemas.microsoft.com/office/word/2010/wordprocessingGroup">
                    <wpg:wgp xmlns:wpg="http://schemas.microsoft.com/office/word/2010/wordprocessingGroup">
                      <wpg:cNvGrpSpPr/>
                      <wpg:grpSpPr>
                        <a:xfrm>
                          <a:off x="0" y="0"/>
                          <a:ext cx="6155055" cy="50800"/>
                          <a:chOff x="0" y="0"/>
                          <a:chExt cx="0" cy="80202"/>
                        </a:xfrm>
                      </wpg:grpSpPr>
                      <wps:wsp xmlns:wps="http://schemas.microsoft.com/office/word/2010/wordprocessingShape">
                        <wps:cNvPr id="1" name="Line 49"/>
                        <wps:cNvCnPr/>
                        <wps:spPr>
                          <a:xfrm>
                            <a:off x="0" y="0"/>
                            <a:ext cx="0" cy="0"/>
                          </a:xfrm>
                          <a:prstGeom prst="line">
                            <a:avLst/>
                          </a:prstGeom>
                          <a:ln w="9525">
                            <a:solidFill>
                              <a:srgbClr val="FF0000"/>
                            </a:solidFill>
                            <a:prstDash val="solid"/>
                          </a:ln>
                        </wps:spPr>
                        <wps:bodyPr upright="1"/>
                      </wps:wsp>
                      <wps:wsp xmlns:wps="http://schemas.microsoft.com/office/word/2010/wordprocessingShape">
                        <wps:cNvPr id="2" name="Line 50"/>
                        <wps:cNvCnPr/>
                        <wps:spPr>
                          <a:xfrm>
                            <a:off x="0" y="0"/>
                            <a:ext cx="0" cy="0"/>
                          </a:xfrm>
                          <a:prstGeom prst="line">
                            <a:avLst/>
                          </a:prstGeom>
                          <a:ln w="9525">
                            <a:solidFill>
                              <a:srgbClr val="FF0000"/>
                            </a:solidFill>
                            <a:prstDash val="solid"/>
                          </a:ln>
                        </wps:spPr>
                        <wps:bodyPr upright="1"/>
                      </wps:wsp>
                    </wpg:wgp>
                  </a:graphicData>
                </a:graphic>
              </wp:anchor>
            </w:drawing>
          </mc:Choice>
          <mc:Fallback>
            <w:pict>
              <v:group id="组合 4" o:spid="_x0000_s1028" style="width:484.65pt;height:4pt;margin-top:-2.15pt;margin-left:-6.1pt;mso-height-relative:page;mso-width-relative:page;position:absolute;z-index:251659264" coordsize="0,80202">
                <o:lock v:ext="edit" aspectratio="f"/>
                <v:line id="Line 49" o:spid="_x0000_s1029" style="position:absolute" from="0,0" to="0,0" coordsize="21600,21600" stroked="t" strokecolor="red">
                  <v:stroke joinstyle="round"/>
                  <o:lock v:ext="edit" aspectratio="f"/>
                </v:line>
                <v:line id="Line 50" o:spid="_x0000_s1030" style="position:absolute" from="0,0" to="0,0" coordsize="21600,21600" stroked="t" strokecolor="red">
                  <v:stroke joinstyle="round"/>
                  <o:lock v:ext="edit" aspectratio="f"/>
                </v:line>
              </v:group>
            </w:pict>
          </mc:Fallback>
        </mc:AlternateConten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A7FEADA"/>
    <w:multiLevelType w:val="singleLevel"/>
    <w:tmpl w:val="FA7FEADA"/>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3A0E0D"/>
    <w:rsid w:val="9FFE3D68"/>
    <w:rsid w:val="00114E3C"/>
    <w:rsid w:val="001627ED"/>
    <w:rsid w:val="003D4AB5"/>
    <w:rsid w:val="0042665A"/>
    <w:rsid w:val="00476B3C"/>
    <w:rsid w:val="00554FAB"/>
    <w:rsid w:val="00555A6B"/>
    <w:rsid w:val="00597BC4"/>
    <w:rsid w:val="005A341A"/>
    <w:rsid w:val="005E49CC"/>
    <w:rsid w:val="006C6F27"/>
    <w:rsid w:val="00774580"/>
    <w:rsid w:val="00810F93"/>
    <w:rsid w:val="00824289"/>
    <w:rsid w:val="00837DA5"/>
    <w:rsid w:val="008751D3"/>
    <w:rsid w:val="008818DC"/>
    <w:rsid w:val="009A335E"/>
    <w:rsid w:val="009B3038"/>
    <w:rsid w:val="00A0282C"/>
    <w:rsid w:val="00A1115F"/>
    <w:rsid w:val="00A43DBB"/>
    <w:rsid w:val="00A52B2F"/>
    <w:rsid w:val="00AD2665"/>
    <w:rsid w:val="00AF0557"/>
    <w:rsid w:val="00C511C7"/>
    <w:rsid w:val="00C53564"/>
    <w:rsid w:val="00C92B95"/>
    <w:rsid w:val="00CA30C7"/>
    <w:rsid w:val="00CB113D"/>
    <w:rsid w:val="00CE7B68"/>
    <w:rsid w:val="00D72837"/>
    <w:rsid w:val="00D9773C"/>
    <w:rsid w:val="00DE6030"/>
    <w:rsid w:val="00DF04E4"/>
    <w:rsid w:val="00EB403B"/>
    <w:rsid w:val="029B2940"/>
    <w:rsid w:val="0FD774E7"/>
    <w:rsid w:val="10D40436"/>
    <w:rsid w:val="22963BF6"/>
    <w:rsid w:val="28151601"/>
    <w:rsid w:val="29C74493"/>
    <w:rsid w:val="2A92671E"/>
    <w:rsid w:val="3685665D"/>
    <w:rsid w:val="41DF1B3B"/>
    <w:rsid w:val="4DC7068F"/>
    <w:rsid w:val="4ED05799"/>
    <w:rsid w:val="4ED65ECF"/>
    <w:rsid w:val="4FE43F5C"/>
    <w:rsid w:val="57B17EF0"/>
    <w:rsid w:val="5D7921D2"/>
    <w:rsid w:val="5E4575EA"/>
    <w:rsid w:val="6379E366"/>
    <w:rsid w:val="654D0AC6"/>
    <w:rsid w:val="6A2741B3"/>
    <w:rsid w:val="6F3A0E0D"/>
    <w:rsid w:val="6F520D1F"/>
    <w:rsid w:val="72C32563"/>
    <w:rsid w:val="7702743B"/>
    <w:rsid w:val="78094BC9"/>
    <w:rsid w:val="798813D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semiHidden="0" w:uiPriority="0" w:unhideWhenUsed="0" w:qFormat="1"/>
    <w:lsdException w:name="footer" w:semiHidden="0" w:uiPriority="0" w:unhideWhenUsed="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semiHidden="0" w:uiPriority="1" w:qFormat="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semiHidden="0"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160" w:line="259" w:lineRule="auto"/>
      <w:jc w:val="both"/>
    </w:pPr>
    <w:rPr>
      <w:rFonts w:asciiTheme="minorHAnsi" w:eastAsiaTheme="minorEastAsia" w:hAnsiTheme="minorHAnsi" w:cstheme="minorBidi"/>
      <w:kern w:val="2"/>
      <w:sz w:val="21"/>
      <w:szCs w:val="24"/>
      <w:lang w:val="en-US" w:eastAsia="zh-CN" w:bidi="ar-SA"/>
    </w:rPr>
  </w:style>
  <w:style w:type="paragraph" w:styleId="Heading1">
    <w:name w:val="heading 1"/>
    <w:basedOn w:val="Normal"/>
    <w:next w:val="Normal"/>
    <w:qFormat/>
    <w:pPr>
      <w:spacing w:beforeAutospacing="1" w:afterAutospacing="1"/>
      <w:jc w:val="left"/>
      <w:outlineLvl w:val="0"/>
    </w:pPr>
    <w:rPr>
      <w:rFonts w:ascii="宋体" w:eastAsia="宋体" w:hAnsi="宋体" w:cs="Times New Roman" w:hint="eastAsia"/>
      <w:b/>
      <w:kern w:val="44"/>
      <w:sz w:val="48"/>
      <w:szCs w:val="48"/>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alloonText">
    <w:name w:val="Balloon Text"/>
    <w:basedOn w:val="Normal"/>
    <w:link w:val="a1"/>
    <w:unhideWhenUsed/>
    <w:qFormat/>
    <w:rPr>
      <w:sz w:val="18"/>
      <w:szCs w:val="18"/>
    </w:rPr>
  </w:style>
  <w:style w:type="paragraph" w:styleId="Footer">
    <w:name w:val="footer"/>
    <w:basedOn w:val="Normal"/>
    <w:link w:val="a0"/>
    <w:qFormat/>
    <w:pPr>
      <w:tabs>
        <w:tab w:val="center" w:pos="4153"/>
        <w:tab w:val="right" w:pos="8306"/>
      </w:tabs>
      <w:snapToGrid w:val="0"/>
      <w:jc w:val="left"/>
    </w:pPr>
    <w:rPr>
      <w:sz w:val="18"/>
      <w:szCs w:val="18"/>
    </w:rPr>
  </w:style>
  <w:style w:type="paragraph" w:styleId="Header">
    <w:name w:val="header"/>
    <w:basedOn w:val="Normal"/>
    <w:link w:val="a"/>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character" w:styleId="Hyperlink">
    <w:name w:val="Hyperlink"/>
    <w:basedOn w:val="DefaultParagraphFont"/>
    <w:qFormat/>
    <w:rPr>
      <w:color w:val="0000FF"/>
      <w:u w:val="single"/>
    </w:rPr>
  </w:style>
  <w:style w:type="character" w:customStyle="1" w:styleId="date-display-separator">
    <w:name w:val="date-display-separator"/>
    <w:basedOn w:val="DefaultParagraphFont"/>
    <w:qFormat/>
    <w:rPr>
      <w:b/>
    </w:rPr>
  </w:style>
  <w:style w:type="character" w:customStyle="1" w:styleId="date-display-end">
    <w:name w:val="date-display-end"/>
    <w:basedOn w:val="DefaultParagraphFont"/>
    <w:qFormat/>
    <w:rPr>
      <w:b/>
    </w:rPr>
  </w:style>
  <w:style w:type="character" w:customStyle="1" w:styleId="month">
    <w:name w:val="month"/>
    <w:basedOn w:val="DefaultParagraphFont"/>
    <w:qFormat/>
    <w:rPr>
      <w:caps/>
      <w:color w:val="FFFFFF"/>
      <w:sz w:val="18"/>
      <w:szCs w:val="18"/>
      <w:shd w:val="clear" w:color="auto" w:fill="B5BEBE"/>
    </w:rPr>
  </w:style>
  <w:style w:type="character" w:customStyle="1" w:styleId="day">
    <w:name w:val="day"/>
    <w:basedOn w:val="DefaultParagraphFont"/>
    <w:qFormat/>
    <w:rPr>
      <w:b/>
      <w:sz w:val="42"/>
      <w:szCs w:val="42"/>
    </w:rPr>
  </w:style>
  <w:style w:type="character" w:customStyle="1" w:styleId="year">
    <w:name w:val="year"/>
    <w:basedOn w:val="DefaultParagraphFont"/>
    <w:qFormat/>
    <w:rPr>
      <w:sz w:val="18"/>
      <w:szCs w:val="18"/>
    </w:rPr>
  </w:style>
  <w:style w:type="character" w:customStyle="1" w:styleId="summary">
    <w:name w:val="summary"/>
    <w:basedOn w:val="DefaultParagraphFont"/>
    <w:qFormat/>
    <w:rPr>
      <w:color w:val="999999"/>
      <w:sz w:val="18"/>
      <w:szCs w:val="18"/>
    </w:rPr>
  </w:style>
  <w:style w:type="character" w:customStyle="1" w:styleId="date-display-start">
    <w:name w:val="date-display-start"/>
    <w:basedOn w:val="DefaultParagraphFont"/>
    <w:qFormat/>
    <w:rPr>
      <w:b/>
    </w:rPr>
  </w:style>
  <w:style w:type="character" w:customStyle="1" w:styleId="date-display-single">
    <w:name w:val="date-display-single"/>
    <w:basedOn w:val="DefaultParagraphFont"/>
    <w:qFormat/>
    <w:rPr>
      <w:b/>
    </w:rPr>
  </w:style>
  <w:style w:type="paragraph" w:customStyle="1" w:styleId="rteright">
    <w:name w:val="rteright"/>
    <w:basedOn w:val="Normal"/>
    <w:qFormat/>
    <w:pPr>
      <w:jc w:val="right"/>
    </w:pPr>
    <w:rPr>
      <w:rFonts w:cs="Times New Roman"/>
      <w:kern w:val="0"/>
    </w:rPr>
  </w:style>
  <w:style w:type="paragraph" w:customStyle="1" w:styleId="rtecenter">
    <w:name w:val="rtecenter"/>
    <w:basedOn w:val="Normal"/>
    <w:qFormat/>
    <w:pPr>
      <w:jc w:val="center"/>
    </w:pPr>
    <w:rPr>
      <w:rFonts w:cs="Times New Roman"/>
      <w:kern w:val="0"/>
    </w:rPr>
  </w:style>
  <w:style w:type="character" w:customStyle="1" w:styleId="a">
    <w:name w:val="页眉 字符"/>
    <w:basedOn w:val="DefaultParagraphFont"/>
    <w:link w:val="Header"/>
    <w:qFormat/>
    <w:rPr>
      <w:rFonts w:asciiTheme="minorHAnsi" w:eastAsiaTheme="minorEastAsia" w:hAnsiTheme="minorHAnsi" w:cstheme="minorBidi"/>
      <w:kern w:val="2"/>
      <w:sz w:val="18"/>
      <w:szCs w:val="18"/>
    </w:rPr>
  </w:style>
  <w:style w:type="character" w:customStyle="1" w:styleId="a0">
    <w:name w:val="页脚 字符"/>
    <w:basedOn w:val="DefaultParagraphFont"/>
    <w:link w:val="Footer"/>
    <w:qFormat/>
    <w:rPr>
      <w:rFonts w:asciiTheme="minorHAnsi" w:eastAsiaTheme="minorEastAsia" w:hAnsiTheme="minorHAnsi" w:cstheme="minorBidi"/>
      <w:kern w:val="2"/>
      <w:sz w:val="18"/>
      <w:szCs w:val="18"/>
    </w:rPr>
  </w:style>
  <w:style w:type="character" w:customStyle="1" w:styleId="a1">
    <w:name w:val="批注框文本 字符"/>
    <w:basedOn w:val="DefaultParagraphFont"/>
    <w:link w:val="BalloonText"/>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mailto:1.&#27719;&#24635;&#12298;2021-2022&#24180;&#29983;&#28304;&#22320;&#20449;&#29992;&#21161;&#23398;&#36151;&#27454;&#20449;&#24687;&#32479;&#35745;&#34920;&#12299;&#65288;&#35265;&#38468;&#20214;&#65289;&#65292;&#20110;9&#26376;16&#26085;&#21069;&#23558;&#27719;&#24635;&#34920;&#30005;&#23376;&#29256;&#21457;&#33267;&#25351;&#23450;&#37038;&#31665;xsczxj@mail.sysu.edu.cn;"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1048</Characters>
  <Application>Microsoft Office Word</Application>
  <DocSecurity>0</DocSecurity>
  <Lines>8</Lines>
  <Paragraphs>2</Paragraphs>
  <ScaleCrop>false</ScaleCrop>
  <Company/>
  <LinksUpToDate>false</LinksUpToDate>
  <CharactersWithSpaces>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学生学业与职业发展办公室</cp:lastModifiedBy>
  <cp:revision>6</cp:revision>
  <dcterms:created xsi:type="dcterms:W3CDTF">2018-08-31T18:45:00Z</dcterms:created>
  <dcterms:modified xsi:type="dcterms:W3CDTF">2021-09-06T00:25:32Z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521C31836C7542E6B216225133F879CA</vt:lpwstr>
  </property>
  <property fmtid="{D5CDD505-2E9C-101B-9397-08002B2CF9AE}" pid="3" name="KSOProductBuildVer">
    <vt:lpwstr>2052-11.1.0.10700</vt:lpwstr>
  </property>
</Properties>
</file>